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widowControl w:val="0"/>
        <w:suppressAutoHyphens w:val="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Informacja prasowa</w:t>
      </w:r>
    </w:p>
    <w:p>
      <w:pPr>
        <w:pStyle w:val="Treść A"/>
        <w:widowControl w:val="0"/>
        <w:suppressAutoHyphens w:val="1"/>
        <w:jc w:val="both"/>
        <w:rPr>
          <w:b w:val="1"/>
          <w:bCs w:val="1"/>
        </w:rPr>
      </w:pPr>
    </w:p>
    <w:p>
      <w:pPr>
        <w:pStyle w:val="Treść A"/>
        <w:widowControl w:val="0"/>
        <w:suppressAutoHyphens w:val="1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CEO Zdrowej Krowy podsumowuje akcj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#WspieramZamawiam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Przysz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to restauracje hybrydowe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b w:val="1"/>
          <w:bCs w:val="1"/>
          <w:sz w:val="24"/>
          <w:szCs w:val="24"/>
          <w:rtl w:val="0"/>
        </w:rPr>
        <w:t>Ponad 135 zaanga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owanych restauracji, blisko 1,6 mln zasi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gu w social mediach oraz 30 000 poza nimi, setki udzielonych porad, mi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dzy konkurencyjna solidarno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- to w najwi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kszym skr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cie dotychczasowe efekty zainicjowanej przez sie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restauracji Zdrowa Krowa akcji #WspieramZamawiam,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ra pomog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lokalom gastronomicznym funkcjonowa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w czasie lockdownu. - Niezale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nie od rozwoju sytuacji epidemiologicznej przysz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rynku gastronomicznego upatrujemy w dzia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aniach hybrydowych, czyli 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cych spo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ywanie posi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w lokalach oraz zamawianych na wynos. Oba 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wnie wa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ne, dlatego niezale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nie od wybranej formu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en-US"/>
        </w:rPr>
        <w:t>y, wa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ne jest, aby go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czu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wyj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tkowo - m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wi Robert Kuc, CEO marki Zdrowa Krowa. </w:t>
      </w:r>
      <w:r>
        <w:rPr>
          <w:b w:val="1"/>
          <w:bCs w:val="1"/>
          <w:color w:val="1d1c1d"/>
          <w:sz w:val="24"/>
          <w:szCs w:val="24"/>
          <w:u w:color="1d1c1d"/>
          <w:rtl w:val="0"/>
        </w:rPr>
        <w:t xml:space="preserve">3 zasadom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komunikacji z klientem w restauracji hybrydowej</w:t>
      </w:r>
      <w:r>
        <w:rPr>
          <w:b w:val="1"/>
          <w:bCs w:val="1"/>
          <w:color w:val="1d1c1d"/>
          <w:sz w:val="24"/>
          <w:szCs w:val="24"/>
          <w:u w:color="1d1c1d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wi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cony 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dzie webinar,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ry odb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dzie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na kana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ach w mediach spo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eczno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ciowych Zdrowej Krowy ju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</w:rPr>
        <w:t>31 maja.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Zdrowa Krowa to sie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restauracji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w modelu franczyzowym,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w swojej ofercie ma najwy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szej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owin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cznie robione sosy i domowego wypieku bu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ki. Marka serwuje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dania wegetaria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skie i wega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skie, nawet keto&amp;paleo! Jej punkty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znale</w:t>
      </w:r>
      <w:r>
        <w:rPr>
          <w:sz w:val="24"/>
          <w:szCs w:val="24"/>
          <w:rtl w:val="0"/>
        </w:rPr>
        <w:t xml:space="preserve">źć </w:t>
      </w:r>
      <w:r>
        <w:rPr>
          <w:sz w:val="24"/>
          <w:szCs w:val="24"/>
          <w:rtl w:val="0"/>
        </w:rPr>
        <w:t xml:space="preserve">w kilku miastach w woj.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skim, Krakowie,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awiu, Opolu oraz Warszawie. Wkr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tce do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nich kolejne.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- Obecnie mamy trzy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 restauracje oraz dziewi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punkt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franczyzowych, negocjujemy kilka kolejnych otwar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W efekcie rok 2021 chcemy zamkn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z 20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cymi punktami - 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wi Robert Kuc, CEO Zdrowa Krowa.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To niejedyna aktywno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. Zdrowa Krowa w trakcie lockdownu postanowi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zmieni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swoje lokale w biura co-workingowe oraz uruchomi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akcj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#WspieramZamawiam, promuj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kana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y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 zam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nych restauracji.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- Akcja #WspieramZamawiam 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na celu szerzenie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o tym,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warto zamawia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od restauracji, a nie przez portale czy aplikacje 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gastronomia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aci ogromne prowizje.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w 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fr-FR"/>
        </w:rPr>
        <w:t>influencer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z gastro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wiata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nasz autorski hasztag #WspieramZamawiam ma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ponad 1 100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Instagramie. #WspieramZamawiam osi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gn</w:t>
      </w:r>
      <w:r>
        <w:rPr>
          <w:sz w:val="24"/>
          <w:szCs w:val="24"/>
          <w:rtl w:val="0"/>
        </w:rPr>
        <w:t>ęł</w:t>
      </w:r>
      <w:r>
        <w:rPr>
          <w:sz w:val="24"/>
          <w:szCs w:val="24"/>
          <w:rtl w:val="0"/>
        </w:rPr>
        <w:t>o ponad 1,5 mln zasi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gu w social media oraz 29 054 zasi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gu poza social media, wed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danych z Brand24.  Uda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nam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zrzeszy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ponad 135 restauracji,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adresy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 umieszczone na naszej stronie internetowej www.wspieramzamawiam.pl oraz publikowane w naszych social mediach </w:t>
      </w:r>
      <w:r>
        <w:rPr>
          <w:b w:val="1"/>
          <w:bCs w:val="1"/>
          <w:sz w:val="24"/>
          <w:szCs w:val="24"/>
          <w:rtl w:val="0"/>
        </w:rPr>
        <w:t xml:space="preserve">- wylicza Robert Kuc.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Celem akcji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nie tylko stworzenie bazy miejsc,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re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dowozu i wynosu, ale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dnych informacji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adania zam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w tych miejscach. Najwa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niejszym jednak celem kampanii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aspekt edukacyjny.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- W ramach akcji przygotowali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en-US"/>
        </w:rPr>
        <w:t>my seri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relacji live,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odpowiadali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na wszystkie pytania restaurator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nurtuj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ich kwestie, czy przedstawili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wskaz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wki na temat funkcjonowania gastronomii w tym trudnym czasie. Najcz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ciej pojawiaj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pytania dotyczy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przede wszystkim obszaru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zanego z komunikacj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marketingiem, tworzenia oferty,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sprawdzi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dowozie, optymalizacji koszt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czy standard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go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nowej rzeczywisto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Mimo ponownego otwarcia jeste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en-US"/>
        </w:rPr>
        <w:t>my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czas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pni dla restaurator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tnie podzielimy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wiedz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 bran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. Postaramy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odpowiedzie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 telefon, wiadomo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e-mail, czy wys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 pomoc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da-DK"/>
        </w:rPr>
        <w:t>medi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ciowych  - </w:t>
      </w:r>
      <w:r>
        <w:rPr>
          <w:b w:val="1"/>
          <w:bCs w:val="1"/>
          <w:sz w:val="24"/>
          <w:szCs w:val="24"/>
          <w:rtl w:val="0"/>
        </w:rPr>
        <w:t>zapewnia CEO Zdrowej Krowy.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Treść A"/>
        <w:widowControl w:val="0"/>
        <w:suppressAutoHyphens w:val="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marka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pochwali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sporym know how. Jeszcze przed pandemi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Zdrowa Krowa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dowozu,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lokalizacji posiada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da-DK"/>
        </w:rPr>
        <w:t>flot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samochodow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opracowany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system dostaw i logistyk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a jej produkt nadawa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nadaj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do dowozu.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- Pierwszy lockdown nie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dla nas, 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tak trudny, bo nie musieli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wszystkiego wprowadza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od nowa. Mogli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wszystkie nasze 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skumulowa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doskonalenie tego, co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zbudowali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i zainteresowa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go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pt-PT"/>
        </w:rPr>
        <w:t>ofert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dlatego mocno postawili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na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kreatywne i marketingowe, co 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bardzo pozytywny skutek. M.in. tworzyli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najr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niejsze zestawy i propozycje tak, aby regularnie zaskakiwa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naszych go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Tak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innymi BOXY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mini burger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zestawy DIY do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asnor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cznego przygotowania steka w domu i wiele innych</w:t>
      </w:r>
      <w:r>
        <w:rPr>
          <w:b w:val="1"/>
          <w:bCs w:val="1"/>
          <w:sz w:val="24"/>
          <w:szCs w:val="24"/>
          <w:rtl w:val="0"/>
        </w:rPr>
        <w:t xml:space="preserve"> - wylicza Robert Kuc.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Zdaniem CEO Zdrowej Krowa przysz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gastronomii to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ania hybrydowe, czyli 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spo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ywanie 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przez go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lokalu oraz zamawianie ich na wynos. Oba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ne, dlatego 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 od wybranej formu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y,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jest, aby go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czu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wyj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tkowo. </w:t>
      </w:r>
      <w:r>
        <w:rPr>
          <w:sz w:val="24"/>
          <w:szCs w:val="24"/>
          <w:shd w:val="clear" w:color="auto" w:fill="ffffff"/>
          <w:rtl w:val="0"/>
        </w:rPr>
        <w:t>3 zasadom komunikacji z klientem w restauracji hybrydowej po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wi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cony b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 xml:space="preserve">dzie </w:t>
      </w:r>
      <w:r>
        <w:rPr>
          <w:sz w:val="24"/>
          <w:szCs w:val="24"/>
          <w:rtl w:val="0"/>
          <w:lang w:val="en-US"/>
        </w:rPr>
        <w:t>webinar</w:t>
      </w:r>
      <w:r>
        <w:rPr>
          <w:sz w:val="24"/>
          <w:szCs w:val="24"/>
          <w:shd w:val="clear" w:color="auto" w:fill="ffffff"/>
          <w:rtl w:val="0"/>
        </w:rPr>
        <w:t>, kt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ry odb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dzie si</w:t>
      </w:r>
      <w:r>
        <w:rPr>
          <w:sz w:val="24"/>
          <w:szCs w:val="24"/>
          <w:shd w:val="clear" w:color="auto" w:fill="ffffff"/>
          <w:rtl w:val="0"/>
        </w:rPr>
        <w:t xml:space="preserve">ę </w:t>
      </w:r>
      <w:r>
        <w:rPr>
          <w:sz w:val="24"/>
          <w:szCs w:val="24"/>
          <w:shd w:val="clear" w:color="auto" w:fill="ffffff"/>
          <w:rtl w:val="0"/>
        </w:rPr>
        <w:t>na kana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ach w mediach spo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eczno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ciowych Zdrowej Krowy ju</w:t>
      </w:r>
      <w:r>
        <w:rPr>
          <w:sz w:val="24"/>
          <w:szCs w:val="24"/>
          <w:shd w:val="clear" w:color="auto" w:fill="ffffff"/>
          <w:rtl w:val="0"/>
        </w:rPr>
        <w:t xml:space="preserve">ż </w:t>
      </w:r>
      <w:r>
        <w:rPr>
          <w:sz w:val="24"/>
          <w:szCs w:val="24"/>
          <w:shd w:val="clear" w:color="auto" w:fill="ffffff"/>
          <w:rtl w:val="0"/>
        </w:rPr>
        <w:t>31 maja.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 xml:space="preserve">- Jestem przekonany,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rynek dowoz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 od dalszego rozwoju sytuacji epidemiologicznej. Bardzo wyra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nie obserwujemy to na przyk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adzie naszych 10 restauracji,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funkcjonuj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dowozie (dwie kolejne otwarte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sezonie - przyp. red.). Aby jeszcze mocniej wyj</w:t>
      </w:r>
      <w:r>
        <w:rPr>
          <w:sz w:val="24"/>
          <w:szCs w:val="24"/>
          <w:rtl w:val="0"/>
        </w:rPr>
        <w:t>ść </w:t>
      </w:r>
      <w:r>
        <w:rPr>
          <w:sz w:val="24"/>
          <w:szCs w:val="24"/>
          <w:rtl w:val="0"/>
        </w:rPr>
        <w:t>naprzeciw oczekiwaniom go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a tym samym proces zakupowy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jeszcze szybszy i bardziej intuicyjny, rozbudowujemy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asny e-commerce. Bardzo 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nam na tym, aby w jeszcze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kszym stopniu uniezale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 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 dostarczaniu jedzenia, a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mar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wysokie.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 xml:space="preserve">teraz widzimy,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liczba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mniej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onna do zamawiania jedzenia na wynos, przekona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jego jako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wcale nie jest gorsza od tego serwowanego na miejscu - 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wi CEO Zdrowej Krowy. </w:t>
      </w:r>
      <w:r>
        <w:rPr>
          <w:sz w:val="24"/>
          <w:szCs w:val="24"/>
          <w:rtl w:val="0"/>
        </w:rPr>
        <w:t>- Uwa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restauracje,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do tej pory nie 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dowozu, powinny wzi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pod uwag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ten element jest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strategii biznesowej. Jestem pewien,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coraz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ciej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dziemy zamawia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jedzenie do dom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biur, restauracje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natomiast miejscem spotka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towarzyskich i biznesowych - </w:t>
      </w:r>
      <w:r>
        <w:rPr>
          <w:b w:val="1"/>
          <w:bCs w:val="1"/>
          <w:sz w:val="24"/>
          <w:szCs w:val="24"/>
          <w:rtl w:val="0"/>
        </w:rPr>
        <w:t xml:space="preserve">prognozuje Robert Kuc.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Gastronomia hybrydowa to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nowe wyzwania dla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ugi restauracji.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-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jest to, aby 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 od tego, czy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ugujemy klienta dowozowego, czy tego w restauracji, standard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zawsze powinien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takim samym, wysokim poziomie. Przywi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zujemy do tego du</w:t>
      </w:r>
      <w:r>
        <w:rPr>
          <w:sz w:val="24"/>
          <w:szCs w:val="24"/>
          <w:rtl w:val="0"/>
        </w:rPr>
        <w:t xml:space="preserve">żą </w:t>
      </w:r>
      <w:r>
        <w:rPr>
          <w:sz w:val="24"/>
          <w:szCs w:val="24"/>
          <w:rtl w:val="0"/>
        </w:rPr>
        <w:t>wag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dlatego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dla nas, aby przez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 czas lockdownu restauracje, mimo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bez go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wygl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tak, jakby funkcjonowa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normalnie. Dowo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c jedzenie, dbali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o opakowanie, napisanie na nim kilku zda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by nawi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 nim jaki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rodzaj komunikacji, zachowanie dress codu przez pracownik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czysto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samochod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a przede wszystkim jako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dostarczanych produkt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Wszystko po to, aby go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konsumowa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nasze 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ki w domu,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poczu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cho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troch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jak w restauracji -  </w:t>
      </w:r>
      <w:r>
        <w:rPr>
          <w:b w:val="1"/>
          <w:bCs w:val="1"/>
          <w:sz w:val="24"/>
          <w:szCs w:val="24"/>
          <w:rtl w:val="0"/>
        </w:rPr>
        <w:t>podsumuje CEO Zdrowej Krowy.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cej informacji: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b w:val="1"/>
          <w:bCs w:val="1"/>
          <w:color w:val="212529"/>
          <w:sz w:val="24"/>
          <w:szCs w:val="24"/>
          <w:u w:color="212529"/>
          <w:rtl w:val="0"/>
        </w:rPr>
        <w:t>Jakub Marcjasz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Communication Business Partner</w:t>
      </w:r>
    </w:p>
    <w:p>
      <w:pPr>
        <w:pStyle w:val="Domyślne"/>
        <w:widowControl w:val="0"/>
        <w:suppressAutoHyphens w:val="1"/>
        <w:spacing w:after="280" w:line="400" w:lineRule="atLeast"/>
        <w:jc w:val="both"/>
        <w:rPr>
          <w:rStyle w:val="Brak"/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ascii="Arial" w:hAnsi="Arial"/>
          <w:color w:val="212529"/>
          <w:sz w:val="24"/>
          <w:szCs w:val="24"/>
          <w:u w:color="212529"/>
          <w:rtl w:val="0"/>
          <w:lang w:val="en-US"/>
        </w:rPr>
        <w:t xml:space="preserve">t: </w:t>
      </w:r>
      <w:r>
        <w:rPr>
          <w:rFonts w:ascii="Arial" w:hAnsi="Arial"/>
          <w:color w:val="212529"/>
          <w:sz w:val="24"/>
          <w:szCs w:val="24"/>
          <w:u w:color="212529"/>
          <w:rtl w:val="0"/>
          <w:lang w:val="de-DE"/>
        </w:rPr>
        <w:t>+ 48 600 114 162</w:t>
      </w:r>
      <w:r>
        <w:rPr>
          <w:rFonts w:ascii="Arial Unicode MS" w:cs="Arial Unicode MS" w:hAnsi="Arial Unicode MS" w:eastAsia="Arial Unicode MS"/>
          <w:color w:val="212529"/>
          <w:sz w:val="24"/>
          <w:szCs w:val="24"/>
          <w:u w:color="212529"/>
          <w:lang w:val="en-US"/>
        </w:rPr>
        <w:br w:type="textWrapping"/>
      </w:r>
      <w:r>
        <w:rPr>
          <w:rFonts w:ascii="Arial" w:hAnsi="Arial"/>
          <w:color w:val="212529"/>
          <w:sz w:val="24"/>
          <w:szCs w:val="24"/>
          <w:u w:color="212529"/>
          <w:rtl w:val="0"/>
          <w:lang w:val="en-US"/>
        </w:rPr>
        <w:t xml:space="preserve">e: </w:t>
      </w:r>
      <w:r>
        <w:rPr>
          <w:rStyle w:val="Hyperlink.0"/>
          <w:rFonts w:ascii="Arial" w:cs="Arial" w:hAnsi="Arial" w:eastAsia="Arial"/>
          <w:color w:val="212529"/>
          <w:sz w:val="24"/>
          <w:szCs w:val="24"/>
          <w:u w:val="single" w:color="212529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212529"/>
          <w:sz w:val="24"/>
          <w:szCs w:val="24"/>
          <w:u w:val="single" w:color="212529"/>
          <w:lang w:val="en-US"/>
        </w:rPr>
        <w:instrText xml:space="preserve"> HYPERLINK "mailto:j.marcjasz@koboldpr.pl"</w:instrText>
      </w:r>
      <w:r>
        <w:rPr>
          <w:rStyle w:val="Hyperlink.0"/>
          <w:rFonts w:ascii="Arial" w:cs="Arial" w:hAnsi="Arial" w:eastAsia="Arial"/>
          <w:color w:val="212529"/>
          <w:sz w:val="24"/>
          <w:szCs w:val="24"/>
          <w:u w:val="single" w:color="212529"/>
          <w:lang w:val="en-US"/>
        </w:rPr>
        <w:fldChar w:fldCharType="separate" w:fldLock="0"/>
      </w:r>
      <w:r>
        <w:rPr>
          <w:rStyle w:val="Hyperlink.0"/>
          <w:rFonts w:ascii="Arial" w:hAnsi="Arial"/>
          <w:color w:val="212529"/>
          <w:sz w:val="24"/>
          <w:szCs w:val="24"/>
          <w:u w:val="single" w:color="212529"/>
          <w:rtl w:val="0"/>
          <w:lang w:val="en-US"/>
        </w:rPr>
        <w:t>j.marcjasz@koboldpr.pl</w:t>
      </w:r>
      <w:r>
        <w:rPr/>
        <w:fldChar w:fldCharType="end" w:fldLock="0"/>
      </w:r>
    </w:p>
    <w:p>
      <w:pPr>
        <w:pStyle w:val="Treść A"/>
        <w:widowControl w:val="0"/>
        <w:suppressAutoHyphens w:val="1"/>
        <w:jc w:val="both"/>
      </w:pPr>
      <w:r>
        <w:rPr>
          <w:rStyle w:val="Brak"/>
          <w:rFonts w:ascii="Arial Unicode MS" w:cs="Arial Unicode MS" w:hAnsi="Arial Unicode MS" w:eastAsia="Arial Unicode MS"/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color w:val="212529"/>
      <w:sz w:val="24"/>
      <w:szCs w:val="24"/>
      <w:u w:val="single" w:color="212529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